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1CB" w:rsidRDefault="007651CB" w:rsidP="007651CB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7651CB">
        <w:rPr>
          <w:color w:val="242424"/>
          <w:lang w:val="ru-RU"/>
        </w:rPr>
        <w:t xml:space="preserve">Уважаемые правообладатели </w:t>
      </w:r>
      <w:r>
        <w:rPr>
          <w:color w:val="242424"/>
          <w:lang w:val="ru-RU"/>
        </w:rPr>
        <w:t>гаражей,</w:t>
      </w:r>
      <w:r w:rsidRPr="007651CB">
        <w:rPr>
          <w:color w:val="242424"/>
          <w:lang w:val="ru-RU"/>
        </w:rPr>
        <w:t xml:space="preserve"> а также гаражных кооперативов</w:t>
      </w:r>
      <w:r>
        <w:rPr>
          <w:color w:val="242424"/>
          <w:lang w:val="ru-RU"/>
        </w:rPr>
        <w:t>,</w:t>
      </w:r>
      <w:r w:rsidRPr="007651CB">
        <w:rPr>
          <w:color w:val="242424"/>
          <w:lang w:val="ru-RU"/>
        </w:rPr>
        <w:t xml:space="preserve"> информируем Вас о необходимости регистрации прав на земельные участки и объекты капитального строительства.</w:t>
      </w:r>
    </w:p>
    <w:p w:rsidR="000B2CCE" w:rsidRPr="000B2CCE" w:rsidRDefault="000B2CCE" w:rsidP="000B2CCE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0B2CCE">
        <w:rPr>
          <w:color w:val="242424"/>
          <w:lang w:val="ru-RU"/>
        </w:rPr>
        <w:t>Государственная рег</w:t>
      </w:r>
      <w:bookmarkStart w:id="0" w:name="_GoBack"/>
      <w:bookmarkEnd w:id="0"/>
      <w:r w:rsidRPr="000B2CCE">
        <w:rPr>
          <w:color w:val="242424"/>
          <w:lang w:val="ru-RU"/>
        </w:rPr>
        <w:t>истрация прав на недвижимое имущество -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</w:r>
    </w:p>
    <w:p w:rsidR="000B2CCE" w:rsidRPr="000B2CCE" w:rsidRDefault="000B2CCE" w:rsidP="000B2CCE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0B2CCE">
        <w:rPr>
          <w:color w:val="242424"/>
          <w:lang w:val="ru-RU"/>
        </w:rPr>
        <w:t>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права. Зарегистрированное в Едином государственном реестре недвижимости право на недвижимое имущество может быть оспорено только в судебном порядке.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Постановка на государственный кадастровый учет и государственная регистрация прав на объекты недвижимости (земельные участки и объекты капитального строительства) осуществляется в порядке, установленном Федеральным законом от 13 июля 2015 г. № 218-ФЗ «О государственной регистрации недвижимости».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Основаниями для осуществления указанных действий являются: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1) акты, изданные органами государственной власти или органами местного самоуправления и устанавливающие наличие, возникновение, переход, прекращение права или ограничение права и обременение объекта недвижимости;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2) договоры и другие сделки в отношении недвижимого имущества;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3) свидетельства о праве на наследство;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4) вступившие в законную силу судебные акты;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5) межевой план (для земельных участков), технический план (для объектов капитального строительства), подготовленные кадастровыми инженерами в результате проведения кадастровых работ (в случае постановки объектов недвижимости на государственный кадастровый учет);</w:t>
      </w:r>
    </w:p>
    <w:p w:rsidR="00AC786C" w:rsidRPr="00AC786C" w:rsidRDefault="00AC786C" w:rsidP="00AC786C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>6) иные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</w:t>
      </w:r>
      <w:r>
        <w:rPr>
          <w:color w:val="242424"/>
          <w:lang w:val="ru-RU"/>
        </w:rPr>
        <w:t xml:space="preserve"> </w:t>
      </w:r>
      <w:r w:rsidRPr="00AC786C">
        <w:rPr>
          <w:color w:val="242424"/>
          <w:lang w:val="ru-RU"/>
        </w:rPr>
        <w:t>момент возникновения, прекращения, перехода прав, ограничения прав и обременений объектов недвижимости.</w:t>
      </w:r>
    </w:p>
    <w:p w:rsidR="00AC786C" w:rsidRDefault="00AC786C" w:rsidP="007651CB">
      <w:pPr>
        <w:shd w:val="clear" w:color="auto" w:fill="FFFFFF"/>
        <w:spacing w:after="30"/>
        <w:ind w:firstLine="708"/>
        <w:jc w:val="both"/>
        <w:rPr>
          <w:color w:val="242424"/>
          <w:lang w:val="ru-RU"/>
        </w:rPr>
      </w:pPr>
      <w:r w:rsidRPr="00AC786C">
        <w:rPr>
          <w:color w:val="242424"/>
          <w:lang w:val="ru-RU"/>
        </w:rPr>
        <w:t xml:space="preserve">Заявления и документы для постановки объектов недвижимости на государственный кадастровый учет и государственной регистрации прав на них можно подать в любой из офисов МКУ «МФЦ в г. Ставрополе» (улица Васильева, № 49, улица </w:t>
      </w:r>
      <w:proofErr w:type="spellStart"/>
      <w:r w:rsidRPr="00AC786C">
        <w:rPr>
          <w:color w:val="242424"/>
          <w:lang w:val="ru-RU"/>
        </w:rPr>
        <w:t>Голенева</w:t>
      </w:r>
      <w:proofErr w:type="spellEnd"/>
      <w:r w:rsidRPr="00AC786C">
        <w:rPr>
          <w:color w:val="242424"/>
          <w:lang w:val="ru-RU"/>
        </w:rPr>
        <w:t>, № 21, улица Мира, № 282а, улица 50 лет ВЛКСМ, № 8а/1-2).</w:t>
      </w:r>
    </w:p>
    <w:sectPr w:rsidR="00AC786C" w:rsidSect="00F5105C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B0" w:rsidRDefault="004352B0" w:rsidP="00AA1FB9">
      <w:r>
        <w:separator/>
      </w:r>
    </w:p>
  </w:endnote>
  <w:endnote w:type="continuationSeparator" w:id="0">
    <w:p w:rsidR="004352B0" w:rsidRDefault="004352B0" w:rsidP="00AA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B0" w:rsidRDefault="004352B0" w:rsidP="00AA1FB9">
      <w:r>
        <w:separator/>
      </w:r>
    </w:p>
  </w:footnote>
  <w:footnote w:type="continuationSeparator" w:id="0">
    <w:p w:rsidR="004352B0" w:rsidRDefault="004352B0" w:rsidP="00AA1F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2097243"/>
      <w:docPartObj>
        <w:docPartGallery w:val="Page Numbers (Top of Page)"/>
        <w:docPartUnique/>
      </w:docPartObj>
    </w:sdtPr>
    <w:sdtEndPr/>
    <w:sdtContent>
      <w:p w:rsidR="00AA1FB9" w:rsidRDefault="00AA1FB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2CCE" w:rsidRPr="000B2CCE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01"/>
    <w:rsid w:val="00025330"/>
    <w:rsid w:val="00061EB1"/>
    <w:rsid w:val="000708C1"/>
    <w:rsid w:val="000823CF"/>
    <w:rsid w:val="000A1143"/>
    <w:rsid w:val="000B2CCE"/>
    <w:rsid w:val="000D7D1B"/>
    <w:rsid w:val="0012269A"/>
    <w:rsid w:val="001230C0"/>
    <w:rsid w:val="00127F76"/>
    <w:rsid w:val="00135652"/>
    <w:rsid w:val="00135A45"/>
    <w:rsid w:val="00145B34"/>
    <w:rsid w:val="00160E82"/>
    <w:rsid w:val="001628D4"/>
    <w:rsid w:val="00164D7A"/>
    <w:rsid w:val="00204B64"/>
    <w:rsid w:val="00216D15"/>
    <w:rsid w:val="00262042"/>
    <w:rsid w:val="00271AAB"/>
    <w:rsid w:val="00296BA4"/>
    <w:rsid w:val="002D718A"/>
    <w:rsid w:val="002E78D0"/>
    <w:rsid w:val="002F3DF7"/>
    <w:rsid w:val="003013FB"/>
    <w:rsid w:val="0030176C"/>
    <w:rsid w:val="00316C32"/>
    <w:rsid w:val="003773A6"/>
    <w:rsid w:val="00382D39"/>
    <w:rsid w:val="003B6923"/>
    <w:rsid w:val="003E7F7F"/>
    <w:rsid w:val="003F5BD9"/>
    <w:rsid w:val="004115AD"/>
    <w:rsid w:val="004352B0"/>
    <w:rsid w:val="00442297"/>
    <w:rsid w:val="00485AD4"/>
    <w:rsid w:val="004D6776"/>
    <w:rsid w:val="004E75D5"/>
    <w:rsid w:val="00531362"/>
    <w:rsid w:val="0055722C"/>
    <w:rsid w:val="005674A4"/>
    <w:rsid w:val="00577ABC"/>
    <w:rsid w:val="00583F97"/>
    <w:rsid w:val="005927A1"/>
    <w:rsid w:val="005B6767"/>
    <w:rsid w:val="005C59D5"/>
    <w:rsid w:val="005D7813"/>
    <w:rsid w:val="005E7E68"/>
    <w:rsid w:val="0060047E"/>
    <w:rsid w:val="00603A78"/>
    <w:rsid w:val="0063666F"/>
    <w:rsid w:val="00651B59"/>
    <w:rsid w:val="006A51D7"/>
    <w:rsid w:val="006F4248"/>
    <w:rsid w:val="007651CB"/>
    <w:rsid w:val="00774E28"/>
    <w:rsid w:val="00817E01"/>
    <w:rsid w:val="00870BC6"/>
    <w:rsid w:val="00873BF9"/>
    <w:rsid w:val="008A49EC"/>
    <w:rsid w:val="008C3608"/>
    <w:rsid w:val="008E2C78"/>
    <w:rsid w:val="008F3C9A"/>
    <w:rsid w:val="0093338E"/>
    <w:rsid w:val="009538FE"/>
    <w:rsid w:val="009B59F8"/>
    <w:rsid w:val="009E563E"/>
    <w:rsid w:val="00A03405"/>
    <w:rsid w:val="00A0470F"/>
    <w:rsid w:val="00A1248A"/>
    <w:rsid w:val="00A31522"/>
    <w:rsid w:val="00A449D5"/>
    <w:rsid w:val="00A51932"/>
    <w:rsid w:val="00A55F60"/>
    <w:rsid w:val="00A624D2"/>
    <w:rsid w:val="00A70591"/>
    <w:rsid w:val="00AA1FB9"/>
    <w:rsid w:val="00AB107B"/>
    <w:rsid w:val="00AC786C"/>
    <w:rsid w:val="00AD4A36"/>
    <w:rsid w:val="00AF7457"/>
    <w:rsid w:val="00B16A61"/>
    <w:rsid w:val="00BC6545"/>
    <w:rsid w:val="00C16810"/>
    <w:rsid w:val="00C22FB4"/>
    <w:rsid w:val="00C47934"/>
    <w:rsid w:val="00C65CD3"/>
    <w:rsid w:val="00C72E2F"/>
    <w:rsid w:val="00CA42DE"/>
    <w:rsid w:val="00CB2113"/>
    <w:rsid w:val="00D26923"/>
    <w:rsid w:val="00D32C31"/>
    <w:rsid w:val="00D3643A"/>
    <w:rsid w:val="00D47EFB"/>
    <w:rsid w:val="00D611F5"/>
    <w:rsid w:val="00D727C6"/>
    <w:rsid w:val="00D7312E"/>
    <w:rsid w:val="00DB32D6"/>
    <w:rsid w:val="00DC65AD"/>
    <w:rsid w:val="00DD0768"/>
    <w:rsid w:val="00DE74A6"/>
    <w:rsid w:val="00E12B8C"/>
    <w:rsid w:val="00E24F1E"/>
    <w:rsid w:val="00E8469A"/>
    <w:rsid w:val="00E91B0F"/>
    <w:rsid w:val="00EA4EC5"/>
    <w:rsid w:val="00EC62EB"/>
    <w:rsid w:val="00EF2C14"/>
    <w:rsid w:val="00F1421F"/>
    <w:rsid w:val="00F14DBE"/>
    <w:rsid w:val="00F21A5E"/>
    <w:rsid w:val="00F407E4"/>
    <w:rsid w:val="00F4591F"/>
    <w:rsid w:val="00F5105C"/>
    <w:rsid w:val="00F619AE"/>
    <w:rsid w:val="00F712FE"/>
    <w:rsid w:val="00F71D46"/>
    <w:rsid w:val="00FA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F424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4">
    <w:name w:val="Style4"/>
    <w:basedOn w:val="a"/>
    <w:rsid w:val="008A49E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AA1F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1FB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A1F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FB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8">
    <w:name w:val="Hyperlink"/>
    <w:uiPriority w:val="99"/>
    <w:rsid w:val="00A519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6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A6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No Spacing"/>
    <w:qFormat/>
    <w:rsid w:val="00D32C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9B5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2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F4248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4">
    <w:name w:val="Style4"/>
    <w:basedOn w:val="a"/>
    <w:rsid w:val="008A49EC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styleId="a4">
    <w:name w:val="header"/>
    <w:basedOn w:val="a"/>
    <w:link w:val="a5"/>
    <w:uiPriority w:val="99"/>
    <w:unhideWhenUsed/>
    <w:rsid w:val="00AA1FB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A1FB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AA1FB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A1FB9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8">
    <w:name w:val="Hyperlink"/>
    <w:uiPriority w:val="99"/>
    <w:rsid w:val="00A5193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6A6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6A61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No Spacing"/>
    <w:qFormat/>
    <w:rsid w:val="00D32C31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ConsPlusNormal">
    <w:name w:val="ConsPlusNormal"/>
    <w:rsid w:val="009B59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0007-0F55-40C7-BED7-AEAF34568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Феклинчева Елена Викторовна</dc:creator>
  <cp:lastModifiedBy>Денисов Игорь Алексеевич</cp:lastModifiedBy>
  <cp:revision>2</cp:revision>
  <cp:lastPrinted>2019-07-04T09:22:00Z</cp:lastPrinted>
  <dcterms:created xsi:type="dcterms:W3CDTF">2019-07-08T07:52:00Z</dcterms:created>
  <dcterms:modified xsi:type="dcterms:W3CDTF">2019-07-08T07:52:00Z</dcterms:modified>
</cp:coreProperties>
</file>